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A5FD" w14:textId="1F17CF9A" w:rsidR="00084DDE" w:rsidRDefault="007F2A07" w:rsidP="00084DDE">
      <w:pPr>
        <w:autoSpaceDE/>
        <w:autoSpaceDN/>
        <w:ind w:left="2832" w:firstLine="708"/>
        <w:jc w:val="center"/>
        <w:rPr>
          <w:sz w:val="24"/>
          <w:szCs w:val="24"/>
        </w:rPr>
      </w:pPr>
      <w:bookmarkStart w:id="0" w:name="_GoBack"/>
      <w:bookmarkEnd w:id="0"/>
      <w:r w:rsidRPr="00084DDE">
        <w:rPr>
          <w:sz w:val="24"/>
          <w:szCs w:val="24"/>
        </w:rPr>
        <w:t>Банк России</w:t>
      </w:r>
    </w:p>
    <w:p w14:paraId="6F841697" w14:textId="77777777" w:rsidR="007F2A07" w:rsidRPr="00084DDE" w:rsidRDefault="007F2A07" w:rsidP="00084DDE">
      <w:pPr>
        <w:autoSpaceDE/>
        <w:autoSpaceDN/>
        <w:ind w:left="2832" w:firstLine="708"/>
        <w:jc w:val="center"/>
        <w:rPr>
          <w:rFonts w:eastAsia="Calibri"/>
          <w:sz w:val="24"/>
          <w:szCs w:val="24"/>
        </w:rPr>
      </w:pPr>
    </w:p>
    <w:tbl>
      <w:tblPr>
        <w:tblStyle w:val="10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084DDE" w:rsidRPr="00084DDE" w14:paraId="2C9864A9" w14:textId="77777777" w:rsidTr="00A9771E">
        <w:tc>
          <w:tcPr>
            <w:tcW w:w="5919" w:type="dxa"/>
            <w:tcBorders>
              <w:top w:val="single" w:sz="4" w:space="0" w:color="auto"/>
            </w:tcBorders>
          </w:tcPr>
          <w:p w14:paraId="52E815C7" w14:textId="63CECB4F" w:rsidR="00084DDE" w:rsidRPr="00084DDE" w:rsidRDefault="00084DDE" w:rsidP="00084DDE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A7A6A" w14:textId="77777777" w:rsidR="00084DDE" w:rsidRPr="00084DDE" w:rsidRDefault="00084DDE" w:rsidP="004640D6">
      <w:pPr>
        <w:autoSpaceDE/>
        <w:autoSpaceDN/>
        <w:ind w:left="2832" w:firstLine="708"/>
        <w:rPr>
          <w:rFonts w:eastAsia="Calibri"/>
          <w:sz w:val="24"/>
          <w:szCs w:val="24"/>
        </w:rPr>
      </w:pPr>
    </w:p>
    <w:p w14:paraId="15AF84C7" w14:textId="77777777" w:rsidR="00856C96" w:rsidRPr="00084DDE" w:rsidRDefault="00856C96" w:rsidP="00140DA4">
      <w:pPr>
        <w:spacing w:before="240" w:after="120"/>
        <w:ind w:left="4253"/>
        <w:jc w:val="center"/>
        <w:rPr>
          <w:b/>
          <w:sz w:val="24"/>
          <w:szCs w:val="24"/>
        </w:rPr>
      </w:pPr>
    </w:p>
    <w:p w14:paraId="3766208A" w14:textId="77777777" w:rsidR="00965FD1" w:rsidRPr="00084DDE" w:rsidRDefault="00D00216" w:rsidP="00140DA4">
      <w:pPr>
        <w:spacing w:after="120"/>
        <w:jc w:val="center"/>
        <w:rPr>
          <w:b/>
          <w:sz w:val="32"/>
          <w:szCs w:val="26"/>
        </w:rPr>
      </w:pPr>
      <w:r w:rsidRPr="00084DDE">
        <w:rPr>
          <w:b/>
          <w:sz w:val="32"/>
          <w:szCs w:val="26"/>
        </w:rPr>
        <w:t>ИЗМЕНЕНИЯ В РЕШЕНИЕ О ВЫПУСКЕ ЦЕННЫХ БУМАГ</w:t>
      </w:r>
    </w:p>
    <w:p w14:paraId="5A95C24D" w14:textId="7B6BA532" w:rsidR="00084DDE" w:rsidRPr="00084DDE" w:rsidRDefault="00084DDE" w:rsidP="00084DDE">
      <w:pPr>
        <w:spacing w:after="120"/>
        <w:jc w:val="center"/>
        <w:rPr>
          <w:b/>
          <w:sz w:val="28"/>
          <w:szCs w:val="24"/>
        </w:rPr>
      </w:pPr>
      <w:r w:rsidRPr="00084DDE">
        <w:rPr>
          <w:b/>
          <w:sz w:val="28"/>
          <w:szCs w:val="24"/>
        </w:rPr>
        <w:t>Общество с ограниченной ответственностью «Специализированное финансовое общество ВТБ РКС-1»</w:t>
      </w:r>
    </w:p>
    <w:p w14:paraId="34DD5145" w14:textId="3E4BDD70" w:rsidR="00EA643C" w:rsidRPr="00084DDE" w:rsidRDefault="00EA643C" w:rsidP="00140DA4">
      <w:pPr>
        <w:spacing w:after="120"/>
        <w:jc w:val="center"/>
        <w:rPr>
          <w:b/>
          <w:sz w:val="28"/>
          <w:szCs w:val="24"/>
        </w:rPr>
      </w:pPr>
    </w:p>
    <w:p w14:paraId="1D99D08B" w14:textId="30E22ADB" w:rsidR="00484850" w:rsidRDefault="00484850" w:rsidP="00415B82">
      <w:pPr>
        <w:spacing w:after="120"/>
        <w:jc w:val="center"/>
        <w:rPr>
          <w:sz w:val="24"/>
          <w:szCs w:val="24"/>
        </w:rPr>
      </w:pPr>
      <w:r w:rsidRPr="00484850">
        <w:rPr>
          <w:sz w:val="24"/>
          <w:szCs w:val="24"/>
        </w:rPr>
        <w:t>Облигации бездокументарные с централизованным учетом прав серии 01 со сроком погашения, порядок определения которого устанавливается в соответствии с Решением о выпуске ценных бумаг, неконвертируемые с залоговым обеспечением денежными требованиями процентные, с возможностью досрочного погашения по требованию их владельцев и досрочного погашения по усмотрению эмитента</w:t>
      </w:r>
    </w:p>
    <w:p w14:paraId="67EAE590" w14:textId="2A7BEB1E" w:rsidR="00084DDE" w:rsidRPr="00084DDE" w:rsidRDefault="00D00216" w:rsidP="00084DDE">
      <w:pPr>
        <w:spacing w:after="120"/>
        <w:jc w:val="center"/>
        <w:rPr>
          <w:sz w:val="24"/>
          <w:szCs w:val="24"/>
        </w:rPr>
      </w:pPr>
      <w:r w:rsidRPr="00084DDE">
        <w:rPr>
          <w:sz w:val="24"/>
          <w:szCs w:val="24"/>
        </w:rPr>
        <w:t>регистрационный номер выпуска ценных бумаг</w:t>
      </w:r>
    </w:p>
    <w:tbl>
      <w:tblPr>
        <w:tblStyle w:val="aa"/>
        <w:tblW w:w="595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4"/>
      </w:tblGrid>
      <w:tr w:rsidR="00D00216" w:rsidRPr="00084DDE" w14:paraId="35B07585" w14:textId="77777777" w:rsidTr="00C8156C">
        <w:trPr>
          <w:trHeight w:val="397"/>
          <w:jc w:val="center"/>
        </w:trPr>
        <w:tc>
          <w:tcPr>
            <w:tcW w:w="5954" w:type="dxa"/>
            <w:vAlign w:val="center"/>
          </w:tcPr>
          <w:p w14:paraId="4CFA342D" w14:textId="4B612222" w:rsidR="00D00216" w:rsidRPr="00084DDE" w:rsidRDefault="00415B82" w:rsidP="00140D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7837" w:rsidRPr="00084DDE">
              <w:rPr>
                <w:sz w:val="24"/>
                <w:szCs w:val="24"/>
              </w:rPr>
              <w:t>-01-00</w:t>
            </w:r>
            <w:r>
              <w:rPr>
                <w:sz w:val="24"/>
                <w:szCs w:val="24"/>
              </w:rPr>
              <w:t>586</w:t>
            </w:r>
            <w:r w:rsidR="00187837" w:rsidRPr="00084DDE">
              <w:rPr>
                <w:sz w:val="24"/>
                <w:szCs w:val="24"/>
              </w:rPr>
              <w:t>-R</w:t>
            </w:r>
          </w:p>
        </w:tc>
      </w:tr>
    </w:tbl>
    <w:p w14:paraId="15ABF6CF" w14:textId="67509F50" w:rsidR="00CD2E83" w:rsidRDefault="009674AF" w:rsidP="0098558E">
      <w:pPr>
        <w:tabs>
          <w:tab w:val="right" w:pos="9925"/>
        </w:tabs>
        <w:spacing w:before="120" w:after="120"/>
        <w:jc w:val="both"/>
        <w:rPr>
          <w:sz w:val="24"/>
          <w:szCs w:val="24"/>
        </w:rPr>
      </w:pPr>
      <w:r w:rsidRPr="00084DDE">
        <w:rPr>
          <w:sz w:val="24"/>
          <w:szCs w:val="24"/>
        </w:rPr>
        <w:t>Изменения вносятся по решению</w:t>
      </w:r>
      <w:r w:rsidR="00187837" w:rsidRPr="00084DDE">
        <w:rPr>
          <w:sz w:val="24"/>
          <w:szCs w:val="24"/>
        </w:rPr>
        <w:t xml:space="preserve"> Общества с ограниченной ответственностью </w:t>
      </w:r>
      <w:r w:rsidR="00415B82" w:rsidRPr="00415B82">
        <w:rPr>
          <w:sz w:val="24"/>
          <w:szCs w:val="24"/>
        </w:rPr>
        <w:t>«Тревеч-Управление</w:t>
      </w:r>
      <w:r w:rsidR="00415B82">
        <w:rPr>
          <w:sz w:val="24"/>
          <w:szCs w:val="24"/>
        </w:rPr>
        <w:t>»</w:t>
      </w:r>
      <w:r w:rsidR="00415B82" w:rsidRPr="00415B82">
        <w:rPr>
          <w:sz w:val="24"/>
          <w:szCs w:val="24"/>
        </w:rPr>
        <w:t xml:space="preserve"> </w:t>
      </w:r>
      <w:r w:rsidRPr="00084DDE">
        <w:rPr>
          <w:sz w:val="24"/>
          <w:szCs w:val="24"/>
        </w:rPr>
        <w:t>осуществляющего функции единоличного исполнительного органа Общества с ограниченной ответственностью «</w:t>
      </w:r>
      <w:r w:rsidR="00415B82" w:rsidRPr="00415B82">
        <w:rPr>
          <w:sz w:val="24"/>
          <w:szCs w:val="24"/>
        </w:rPr>
        <w:t>Специализированное финансовое общество ВТБ РКС-1</w:t>
      </w:r>
      <w:r w:rsidRPr="00084DDE">
        <w:rPr>
          <w:sz w:val="24"/>
          <w:szCs w:val="24"/>
        </w:rPr>
        <w:t xml:space="preserve">», в лице </w:t>
      </w:r>
      <w:r w:rsidR="00415B82">
        <w:rPr>
          <w:sz w:val="24"/>
          <w:szCs w:val="24"/>
        </w:rPr>
        <w:t>Д</w:t>
      </w:r>
      <w:r w:rsidRPr="00084DDE">
        <w:rPr>
          <w:sz w:val="24"/>
          <w:szCs w:val="24"/>
        </w:rPr>
        <w:t>иректора</w:t>
      </w:r>
      <w:r w:rsidR="00415B82">
        <w:rPr>
          <w:sz w:val="24"/>
          <w:szCs w:val="24"/>
        </w:rPr>
        <w:t xml:space="preserve"> Лесной Л.В.</w:t>
      </w:r>
      <w:r w:rsidRPr="00084DDE">
        <w:rPr>
          <w:sz w:val="24"/>
          <w:szCs w:val="24"/>
        </w:rPr>
        <w:t>, действующей на основании</w:t>
      </w:r>
      <w:r w:rsidR="00415B82">
        <w:rPr>
          <w:sz w:val="24"/>
          <w:szCs w:val="24"/>
        </w:rPr>
        <w:t xml:space="preserve"> </w:t>
      </w:r>
      <w:r w:rsidR="00415B82" w:rsidRPr="00415B82">
        <w:rPr>
          <w:sz w:val="24"/>
          <w:szCs w:val="24"/>
        </w:rPr>
        <w:t>решения единственного учредителя Общества с ограниченной ответственностью «Специализированное финансовое общество ВТБ РКС-1» (Решение № 1 от «11» июня 2020 года) и договора передачи полномочий единоличного исполнительного органа № б/н от «24» июля 2020 года</w:t>
      </w:r>
      <w:r w:rsidRPr="00084DDE">
        <w:rPr>
          <w:sz w:val="24"/>
          <w:szCs w:val="24"/>
        </w:rPr>
        <w:t>,</w:t>
      </w:r>
      <w:r w:rsidR="00A33C94" w:rsidRPr="00084DDE">
        <w:rPr>
          <w:sz w:val="24"/>
          <w:szCs w:val="24"/>
        </w:rPr>
        <w:t xml:space="preserve"> Решение </w:t>
      </w:r>
      <w:r w:rsidR="00A33C94" w:rsidRPr="004640D6">
        <w:rPr>
          <w:sz w:val="24"/>
          <w:szCs w:val="24"/>
        </w:rPr>
        <w:t>№</w:t>
      </w:r>
      <w:r w:rsidR="00583E01">
        <w:rPr>
          <w:sz w:val="24"/>
          <w:szCs w:val="24"/>
        </w:rPr>
        <w:t xml:space="preserve"> </w:t>
      </w:r>
      <w:r w:rsidR="00583E01" w:rsidRPr="00583E01">
        <w:rPr>
          <w:sz w:val="24"/>
          <w:szCs w:val="24"/>
        </w:rPr>
        <w:t>01/02/2024/SFO RKS-1 от «16» февраля 2024 года</w:t>
      </w:r>
      <w:r w:rsidR="00B92851" w:rsidRPr="00084DDE">
        <w:rPr>
          <w:sz w:val="24"/>
          <w:szCs w:val="24"/>
        </w:rPr>
        <w:t xml:space="preserve">, </w:t>
      </w:r>
      <w:r w:rsidR="00CD2E83" w:rsidRPr="00CD2E83">
        <w:rPr>
          <w:sz w:val="24"/>
          <w:szCs w:val="24"/>
        </w:rPr>
        <w:t xml:space="preserve"> </w:t>
      </w:r>
    </w:p>
    <w:p w14:paraId="744C0B79" w14:textId="0E137187" w:rsidR="0069154F" w:rsidRDefault="0069154F" w:rsidP="0069154F">
      <w:pPr>
        <w:tabs>
          <w:tab w:val="right" w:pos="9925"/>
        </w:tabs>
        <w:spacing w:before="120" w:after="120"/>
        <w:jc w:val="both"/>
        <w:rPr>
          <w:sz w:val="24"/>
          <w:szCs w:val="24"/>
        </w:rPr>
      </w:pPr>
      <w:r w:rsidRPr="0069154F">
        <w:rPr>
          <w:sz w:val="24"/>
          <w:szCs w:val="24"/>
        </w:rPr>
        <w:t>Изменения  в  решение  о  выпуске  ценных  бумаг  вносятся  с  согласия</w:t>
      </w:r>
      <w:r>
        <w:rPr>
          <w:sz w:val="24"/>
          <w:szCs w:val="24"/>
        </w:rPr>
        <w:t xml:space="preserve"> представителя владельцев облигаций, полученного 16.02.2024г., исх. №</w:t>
      </w:r>
      <w:r w:rsidRPr="0069154F">
        <w:rPr>
          <w:sz w:val="24"/>
          <w:szCs w:val="24"/>
        </w:rPr>
        <w:t xml:space="preserve"> РФ.03.160224/2</w:t>
      </w:r>
      <w:r>
        <w:rPr>
          <w:sz w:val="24"/>
          <w:szCs w:val="24"/>
        </w:rPr>
        <w:t xml:space="preserve">. </w:t>
      </w:r>
    </w:p>
    <w:p w14:paraId="39AD467E" w14:textId="33426867" w:rsidR="005D1FDE" w:rsidRPr="00084DDE" w:rsidRDefault="00F23796" w:rsidP="00415B82">
      <w:pPr>
        <w:tabs>
          <w:tab w:val="right" w:pos="9925"/>
        </w:tabs>
        <w:spacing w:after="120"/>
        <w:jc w:val="both"/>
        <w:rPr>
          <w:sz w:val="24"/>
          <w:szCs w:val="24"/>
        </w:rPr>
      </w:pPr>
      <w:r w:rsidRPr="00084DDE">
        <w:rPr>
          <w:sz w:val="24"/>
          <w:szCs w:val="24"/>
        </w:rPr>
        <w:t>Место нахождения эмитента (в соответствии с его уставом):</w:t>
      </w:r>
      <w:r w:rsidR="005C5875" w:rsidRPr="00084DDE">
        <w:t xml:space="preserve"> </w:t>
      </w:r>
      <w:r w:rsidR="00301913" w:rsidRPr="00084DDE">
        <w:rPr>
          <w:sz w:val="24"/>
          <w:szCs w:val="24"/>
        </w:rPr>
        <w:t>Российская Федерация, г. Москва</w:t>
      </w:r>
    </w:p>
    <w:p w14:paraId="4776220B" w14:textId="77777777" w:rsidR="005C5875" w:rsidRPr="00084DDE" w:rsidRDefault="005C5875" w:rsidP="00415B82">
      <w:pPr>
        <w:tabs>
          <w:tab w:val="right" w:pos="9925"/>
        </w:tabs>
        <w:spacing w:after="120"/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544"/>
        <w:gridCol w:w="283"/>
        <w:gridCol w:w="3261"/>
        <w:gridCol w:w="1984"/>
        <w:gridCol w:w="681"/>
      </w:tblGrid>
      <w:tr w:rsidR="00415B82" w:rsidRPr="00415B82" w14:paraId="78117C15" w14:textId="77777777" w:rsidTr="004640D6">
        <w:tc>
          <w:tcPr>
            <w:tcW w:w="9923" w:type="dxa"/>
            <w:gridSpan w:val="6"/>
            <w:tcBorders>
              <w:bottom w:val="nil"/>
            </w:tcBorders>
            <w:vAlign w:val="bottom"/>
          </w:tcPr>
          <w:p w14:paraId="4DDB7B2E" w14:textId="77777777" w:rsidR="00415B82" w:rsidRPr="00415B82" w:rsidRDefault="00415B82" w:rsidP="00415B82">
            <w:pPr>
              <w:spacing w:after="120"/>
              <w:jc w:val="both"/>
              <w:rPr>
                <w:sz w:val="24"/>
                <w:szCs w:val="24"/>
              </w:rPr>
            </w:pPr>
            <w:r w:rsidRPr="00415B82">
              <w:rPr>
                <w:rFonts w:eastAsia="Calibri"/>
                <w:sz w:val="24"/>
                <w:szCs w:val="24"/>
              </w:rPr>
              <w:t>Директор Общества с ограниченной ответственностью «Тревеч-Управление»</w:t>
            </w:r>
            <w:r w:rsidRPr="00415B82">
              <w:rPr>
                <w:sz w:val="24"/>
                <w:szCs w:val="24"/>
              </w:rPr>
              <w:t xml:space="preserve">, действующий на основании Устава, – управляющей организации </w:t>
            </w:r>
            <w:r w:rsidRPr="00415B82">
              <w:rPr>
                <w:rFonts w:eastAsia="SimSun"/>
                <w:sz w:val="24"/>
                <w:szCs w:val="24"/>
                <w:lang w:eastAsia="ar-SA"/>
              </w:rPr>
              <w:t>Общества с ограниченной ответственностью «Специализированное финансовое общество ВТБ РКС-1»</w:t>
            </w:r>
            <w:r w:rsidRPr="00415B82">
              <w:rPr>
                <w:sz w:val="24"/>
                <w:szCs w:val="24"/>
              </w:rPr>
              <w:t xml:space="preserve">, действующей на основании решения единственного учредителя </w:t>
            </w:r>
            <w:r w:rsidRPr="00415B82">
              <w:rPr>
                <w:rFonts w:eastAsia="SimSun"/>
                <w:sz w:val="24"/>
                <w:szCs w:val="24"/>
                <w:lang w:eastAsia="ar-SA"/>
              </w:rPr>
              <w:t>Общества с ограниченной ответственностью «Специализированное финансовое общество ВТБ РКС-1»</w:t>
            </w:r>
            <w:r w:rsidRPr="00415B82">
              <w:rPr>
                <w:sz w:val="24"/>
                <w:szCs w:val="24"/>
              </w:rPr>
              <w:t xml:space="preserve"> (Решение </w:t>
            </w:r>
            <w:r w:rsidRPr="00415B82">
              <w:rPr>
                <w:rFonts w:eastAsia="SimSun"/>
                <w:sz w:val="24"/>
                <w:szCs w:val="24"/>
                <w:lang w:eastAsia="ar-SA"/>
              </w:rPr>
              <w:t>№ 1 от «11» июня 2020 года</w:t>
            </w:r>
            <w:r w:rsidRPr="00415B82">
              <w:rPr>
                <w:sz w:val="24"/>
                <w:szCs w:val="24"/>
              </w:rPr>
              <w:t>) и договора передачи полномочий единоличного исполнительного органа № б/н от «24» июля 2020 года</w:t>
            </w:r>
          </w:p>
        </w:tc>
      </w:tr>
      <w:tr w:rsidR="00415B82" w:rsidRPr="00415B82" w14:paraId="44DDA6C0" w14:textId="77777777" w:rsidTr="004640D6"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51D232CE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3E860" w14:textId="77777777" w:rsidR="00415B82" w:rsidRPr="00415B82" w:rsidRDefault="00415B82" w:rsidP="00415B82">
            <w:pPr>
              <w:tabs>
                <w:tab w:val="left" w:pos="2443"/>
                <w:tab w:val="left" w:pos="2868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33264EB1" w14:textId="77777777" w:rsidR="00415B82" w:rsidRPr="00415B82" w:rsidRDefault="00415B82" w:rsidP="00415B82">
            <w:pPr>
              <w:tabs>
                <w:tab w:val="left" w:pos="2443"/>
                <w:tab w:val="left" w:pos="286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415B82">
              <w:rPr>
                <w:rFonts w:eastAsia="Calibri"/>
                <w:sz w:val="24"/>
                <w:szCs w:val="24"/>
              </w:rPr>
              <w:t>Л.В. Лесная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5FA5AF65" w14:textId="77777777" w:rsidR="00415B82" w:rsidRPr="00415B82" w:rsidRDefault="00415B82" w:rsidP="0041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A063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1A83E8FB" w14:textId="77777777" w:rsidR="00415B82" w:rsidRPr="00415B82" w:rsidRDefault="00415B82" w:rsidP="0041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bottom"/>
          </w:tcPr>
          <w:p w14:paraId="518DB821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</w:tr>
      <w:tr w:rsidR="00415B82" w:rsidRPr="00415B82" w14:paraId="331061CC" w14:textId="77777777" w:rsidTr="004640D6"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652E8A6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3D410" w14:textId="77777777" w:rsidR="00415B82" w:rsidRPr="00415B82" w:rsidRDefault="00415B82" w:rsidP="00415B82">
            <w:pPr>
              <w:jc w:val="center"/>
              <w:rPr>
                <w:sz w:val="24"/>
                <w:szCs w:val="24"/>
              </w:rPr>
            </w:pPr>
            <w:r w:rsidRPr="00415B82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470316" w14:textId="77777777" w:rsidR="00415B82" w:rsidRDefault="00415B82" w:rsidP="00415B82">
            <w:pPr>
              <w:jc w:val="center"/>
              <w:rPr>
                <w:sz w:val="24"/>
                <w:szCs w:val="24"/>
              </w:rPr>
            </w:pPr>
          </w:p>
          <w:p w14:paraId="4EDB46A6" w14:textId="42C128CC" w:rsidR="0043453C" w:rsidRPr="00415B82" w:rsidRDefault="0043453C" w:rsidP="0041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322A2B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8881A0" w14:textId="77777777" w:rsidR="00415B82" w:rsidRPr="00415B82" w:rsidRDefault="00415B82" w:rsidP="0041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14:paraId="47E18DF9" w14:textId="77777777" w:rsidR="00415B82" w:rsidRPr="00415B82" w:rsidRDefault="00415B82" w:rsidP="00415B82">
            <w:pPr>
              <w:rPr>
                <w:sz w:val="24"/>
                <w:szCs w:val="24"/>
              </w:rPr>
            </w:pPr>
          </w:p>
        </w:tc>
      </w:tr>
    </w:tbl>
    <w:p w14:paraId="3C121AB7" w14:textId="6720B411" w:rsidR="00D7321E" w:rsidRPr="00084DDE" w:rsidRDefault="00D7321E" w:rsidP="00140DA4">
      <w:pPr>
        <w:spacing w:before="240" w:after="120"/>
        <w:rPr>
          <w:sz w:val="24"/>
          <w:szCs w:val="24"/>
        </w:rPr>
        <w:sectPr w:rsidR="00D7321E" w:rsidRPr="00084DDE" w:rsidSect="00872BDB">
          <w:headerReference w:type="default" r:id="rId10"/>
          <w:type w:val="continuous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tbl>
      <w:tblPr>
        <w:tblStyle w:val="aa"/>
        <w:tblW w:w="15648" w:type="dxa"/>
        <w:tblLook w:val="0480" w:firstRow="0" w:lastRow="0" w:firstColumn="1" w:lastColumn="0" w:noHBand="0" w:noVBand="1"/>
      </w:tblPr>
      <w:tblGrid>
        <w:gridCol w:w="7824"/>
        <w:gridCol w:w="7824"/>
      </w:tblGrid>
      <w:tr w:rsidR="009035BF" w:rsidRPr="009D2F02" w14:paraId="0B0EF6DA" w14:textId="77777777" w:rsidTr="001C068F">
        <w:tc>
          <w:tcPr>
            <w:tcW w:w="15648" w:type="dxa"/>
            <w:gridSpan w:val="2"/>
          </w:tcPr>
          <w:p w14:paraId="5F56412B" w14:textId="6C4E9B69" w:rsidR="009035BF" w:rsidRPr="001C068F" w:rsidRDefault="009035BF" w:rsidP="00AA4038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1C068F">
              <w:rPr>
                <w:b/>
                <w:sz w:val="24"/>
                <w:szCs w:val="24"/>
              </w:rPr>
              <w:lastRenderedPageBreak/>
              <w:t>Изложить в новой редакции термин «Основания для замены кредитов, не являющихся Дефолтными кредитами»:</w:t>
            </w:r>
          </w:p>
        </w:tc>
      </w:tr>
      <w:tr w:rsidR="009035BF" w:rsidRPr="009D2F02" w14:paraId="067AD72B" w14:textId="77777777" w:rsidTr="001C068F">
        <w:tc>
          <w:tcPr>
            <w:tcW w:w="7824" w:type="dxa"/>
          </w:tcPr>
          <w:p w14:paraId="58DF8E12" w14:textId="3A975854" w:rsidR="009035BF" w:rsidRPr="001C068F" w:rsidRDefault="009035BF" w:rsidP="00AA4038">
            <w:pPr>
              <w:spacing w:after="120"/>
              <w:rPr>
                <w:b/>
                <w:sz w:val="24"/>
                <w:szCs w:val="24"/>
              </w:rPr>
            </w:pPr>
            <w:r w:rsidRPr="001C068F">
              <w:rPr>
                <w:b/>
                <w:sz w:val="24"/>
                <w:szCs w:val="24"/>
              </w:rPr>
              <w:t>Текст изменяемой редакции решения о выпуске ценных бумаг</w:t>
            </w:r>
          </w:p>
        </w:tc>
        <w:tc>
          <w:tcPr>
            <w:tcW w:w="7824" w:type="dxa"/>
          </w:tcPr>
          <w:p w14:paraId="135A339D" w14:textId="202B8C91" w:rsidR="009035BF" w:rsidRPr="001C068F" w:rsidRDefault="009035BF" w:rsidP="00AA4038">
            <w:pPr>
              <w:spacing w:after="120"/>
              <w:rPr>
                <w:b/>
                <w:sz w:val="24"/>
                <w:szCs w:val="24"/>
              </w:rPr>
            </w:pPr>
            <w:r w:rsidRPr="001C068F">
              <w:rPr>
                <w:b/>
                <w:sz w:val="24"/>
                <w:szCs w:val="24"/>
              </w:rPr>
              <w:t>Текст новой редакции решения о выпуске ценных бумаг</w:t>
            </w:r>
          </w:p>
        </w:tc>
      </w:tr>
      <w:tr w:rsidR="009035BF" w:rsidRPr="009D2F02" w14:paraId="4FA5F2BA" w14:textId="77777777" w:rsidTr="001C068F">
        <w:tc>
          <w:tcPr>
            <w:tcW w:w="7824" w:type="dxa"/>
          </w:tcPr>
          <w:p w14:paraId="4D7A5E70" w14:textId="77777777" w:rsidR="009035BF" w:rsidRPr="009035BF" w:rsidRDefault="009035BF" w:rsidP="009035BF">
            <w:pPr>
              <w:pStyle w:val="afb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Основания для замены кредитов, не являющихся Дефолтными кредитами</w:t>
            </w:r>
          </w:p>
          <w:p w14:paraId="6A85C527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Под «</w:t>
            </w:r>
            <w:r w:rsidRPr="009035BF">
              <w:rPr>
                <w:bCs/>
                <w:i/>
                <w:iCs/>
                <w:sz w:val="24"/>
                <w:szCs w:val="24"/>
              </w:rPr>
              <w:t>Основаниями для замены кредитов, не являющихся Дефолтными кредитами</w:t>
            </w:r>
            <w:r w:rsidRPr="009035BF">
              <w:rPr>
                <w:bCs/>
                <w:sz w:val="24"/>
                <w:szCs w:val="24"/>
              </w:rPr>
              <w:t xml:space="preserve">» понимается: </w:t>
            </w:r>
          </w:p>
          <w:p w14:paraId="28E95A89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а) несоответствие какого-либо кредита квалификационным требованиям к Потребительским кредитам, являющимся обеспечением по Облигациям (Приложение №1 к настоящему Решению о выпуске Облигаций);</w:t>
            </w:r>
          </w:p>
          <w:p w14:paraId="1B430CCB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 xml:space="preserve">б) введение Кредитных каникул в отношении какого-либо Потребительского кредита, входящего в состав Портфеля Потребительских кредитов. </w:t>
            </w:r>
          </w:p>
          <w:p w14:paraId="2F5AF980" w14:textId="77777777" w:rsid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в) получение от Заемщика заявления о Реструктуризации обязательств в отношении какого-либо Потребительского кредита, входящего в состав Портфеля Потребительских кредитов.</w:t>
            </w:r>
          </w:p>
          <w:p w14:paraId="4B2B6093" w14:textId="3C289547" w:rsidR="00B244D6" w:rsidRPr="009035BF" w:rsidRDefault="00B244D6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824" w:type="dxa"/>
          </w:tcPr>
          <w:p w14:paraId="1E6E10BD" w14:textId="77777777" w:rsidR="009035BF" w:rsidRPr="009035BF" w:rsidRDefault="009035BF" w:rsidP="009035BF">
            <w:pPr>
              <w:spacing w:after="120"/>
              <w:jc w:val="both"/>
              <w:rPr>
                <w:b/>
                <w:sz w:val="24"/>
                <w:szCs w:val="24"/>
                <w:u w:val="single"/>
              </w:rPr>
            </w:pPr>
            <w:r w:rsidRPr="009035BF">
              <w:rPr>
                <w:b/>
                <w:sz w:val="24"/>
                <w:szCs w:val="24"/>
                <w:u w:val="single"/>
              </w:rPr>
              <w:t>Основания для замены кредитов, не являющихся Дефолтными кредитами</w:t>
            </w:r>
          </w:p>
          <w:p w14:paraId="7F84E7BE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Под «</w:t>
            </w:r>
            <w:r w:rsidRPr="009035BF">
              <w:rPr>
                <w:bCs/>
                <w:i/>
                <w:sz w:val="24"/>
                <w:szCs w:val="24"/>
              </w:rPr>
              <w:t xml:space="preserve">Основаниями для замены кредитов, не являющихся Дефолтными кредитами» </w:t>
            </w:r>
            <w:r w:rsidRPr="009035BF">
              <w:rPr>
                <w:bCs/>
                <w:sz w:val="24"/>
                <w:szCs w:val="24"/>
              </w:rPr>
              <w:t xml:space="preserve">понимается: </w:t>
            </w:r>
          </w:p>
          <w:p w14:paraId="28BB4FFF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а) несоответствие какого-либо кредита квалификационным требованиям к Потребительским кредитам, являющимся обеспечением по Облигациям (Приложение №1 к настоящему Решению о выпуске Облигаций);</w:t>
            </w:r>
          </w:p>
          <w:p w14:paraId="34F8B9BC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 xml:space="preserve">б) введение Кредитных каникул в отношении какого-либо Потребительского кредита, входящего в состав Портфеля Потребительских кредитов; </w:t>
            </w:r>
          </w:p>
          <w:p w14:paraId="44FA41CE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в) получение от Заемщика заявления о Реструктуризации обязательств в отношении какого-либо Потребительского кредита, входящего в состав Портфеля Потребительских кредитов;</w:t>
            </w:r>
          </w:p>
          <w:p w14:paraId="4FBB53E0" w14:textId="77777777" w:rsidR="009035BF" w:rsidRPr="009035BF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г)</w:t>
            </w:r>
            <w:r w:rsidRPr="009035BF">
              <w:rPr>
                <w:bCs/>
                <w:sz w:val="24"/>
                <w:szCs w:val="24"/>
              </w:rPr>
              <w:tab/>
              <w:t>получение информации о смерти Заемщика в результате чрезвычайной ситуации или чрезвычайного обстоятельства (без подтверждающих документов);</w:t>
            </w:r>
          </w:p>
          <w:p w14:paraId="5A24C4FD" w14:textId="1EC650A6" w:rsidR="00B244D6" w:rsidRPr="00B244D6" w:rsidRDefault="009035BF" w:rsidP="009035B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035BF">
              <w:rPr>
                <w:bCs/>
                <w:sz w:val="24"/>
                <w:szCs w:val="24"/>
              </w:rPr>
              <w:t>д)</w:t>
            </w:r>
            <w:r w:rsidRPr="009035BF">
              <w:rPr>
                <w:bCs/>
                <w:sz w:val="24"/>
                <w:szCs w:val="24"/>
              </w:rPr>
              <w:tab/>
              <w:t>получение от Заемщика или иного лица/ органов государственной/ муниципальной власти/ ведомств обращения об урегулировании вопроса задолженности по кредитным обязательствам (без подтверждающих документов).</w:t>
            </w:r>
          </w:p>
        </w:tc>
      </w:tr>
      <w:tr w:rsidR="009035BF" w:rsidRPr="009D2F02" w14:paraId="4B73D2D0" w14:textId="77777777" w:rsidTr="001C068F">
        <w:tc>
          <w:tcPr>
            <w:tcW w:w="15648" w:type="dxa"/>
            <w:gridSpan w:val="2"/>
          </w:tcPr>
          <w:p w14:paraId="5CD3FBE8" w14:textId="6BBFBB8E" w:rsidR="009035BF" w:rsidRPr="001C068F" w:rsidRDefault="009035BF" w:rsidP="009035BF">
            <w:pPr>
              <w:spacing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A4038">
              <w:rPr>
                <w:b/>
                <w:bCs/>
                <w:sz w:val="24"/>
                <w:szCs w:val="24"/>
              </w:rPr>
              <w:t xml:space="preserve">Изложить </w:t>
            </w:r>
            <w:r w:rsidR="001C068F" w:rsidRPr="00AA4038">
              <w:rPr>
                <w:b/>
                <w:bCs/>
                <w:sz w:val="24"/>
                <w:szCs w:val="24"/>
              </w:rPr>
              <w:t xml:space="preserve">в новой редакции </w:t>
            </w:r>
            <w:r w:rsidRPr="00AA4038">
              <w:rPr>
                <w:b/>
                <w:bCs/>
                <w:sz w:val="24"/>
                <w:szCs w:val="24"/>
              </w:rPr>
              <w:t>пункт</w:t>
            </w:r>
            <w:r w:rsidR="001C068F">
              <w:rPr>
                <w:b/>
                <w:bCs/>
                <w:sz w:val="24"/>
                <w:szCs w:val="24"/>
              </w:rPr>
              <w:t xml:space="preserve"> 14</w:t>
            </w:r>
            <w:r w:rsidRPr="00AA4038">
              <w:rPr>
                <w:b/>
                <w:bCs/>
                <w:sz w:val="24"/>
                <w:szCs w:val="24"/>
              </w:rPr>
              <w:t xml:space="preserve"> термина «Порядок распределения Процентных поступлений до Даты начала ускоренной амортизации»</w:t>
            </w:r>
          </w:p>
        </w:tc>
      </w:tr>
      <w:tr w:rsidR="001C068F" w:rsidRPr="009D2F02" w14:paraId="27D921FA" w14:textId="77777777" w:rsidTr="001C068F">
        <w:tc>
          <w:tcPr>
            <w:tcW w:w="7824" w:type="dxa"/>
          </w:tcPr>
          <w:p w14:paraId="6D66CA57" w14:textId="428ABD48" w:rsidR="001C068F" w:rsidRPr="00AA4038" w:rsidRDefault="001C068F" w:rsidP="001C068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A4038">
              <w:rPr>
                <w:b/>
                <w:bCs/>
                <w:sz w:val="24"/>
                <w:szCs w:val="24"/>
              </w:rPr>
              <w:t>Текст изменяемой редакции решения о выпуске ценных бумаг</w:t>
            </w:r>
          </w:p>
        </w:tc>
        <w:tc>
          <w:tcPr>
            <w:tcW w:w="7824" w:type="dxa"/>
          </w:tcPr>
          <w:p w14:paraId="40696F21" w14:textId="21988529" w:rsidR="001C068F" w:rsidRPr="00AA4038" w:rsidRDefault="001C068F" w:rsidP="001C068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A4038">
              <w:rPr>
                <w:b/>
                <w:bCs/>
                <w:sz w:val="24"/>
                <w:szCs w:val="24"/>
              </w:rPr>
              <w:t>Текст новой редакции решения о выпуске ценных бумаг</w:t>
            </w:r>
          </w:p>
        </w:tc>
      </w:tr>
      <w:tr w:rsidR="001C068F" w:rsidRPr="009D2F02" w14:paraId="71488B12" w14:textId="77777777" w:rsidTr="001C068F">
        <w:tc>
          <w:tcPr>
            <w:tcW w:w="7824" w:type="dxa"/>
          </w:tcPr>
          <w:p w14:paraId="03829BC0" w14:textId="1419574D" w:rsidR="001C068F" w:rsidRPr="009D2F02" w:rsidRDefault="001C068F" w:rsidP="001C068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D2F02">
              <w:rPr>
                <w:bCs/>
                <w:sz w:val="24"/>
                <w:szCs w:val="24"/>
              </w:rPr>
              <w:t>(14)</w:t>
            </w:r>
            <w:r w:rsidRPr="009D2F02">
              <w:rPr>
                <w:bCs/>
                <w:sz w:val="24"/>
                <w:szCs w:val="24"/>
              </w:rPr>
              <w:tab/>
              <w:t>в четырнадцатую очередь, оплата плавающей ставки / комиссии по обслуживанию кредита по Договору кредитной линии на оплату части покупной цены прав требований, определяемой в соответствии с Договором уступки прав требований, в части основного долга.</w:t>
            </w:r>
          </w:p>
        </w:tc>
        <w:tc>
          <w:tcPr>
            <w:tcW w:w="7824" w:type="dxa"/>
          </w:tcPr>
          <w:p w14:paraId="32693FBE" w14:textId="5BDCCEB7" w:rsidR="001C068F" w:rsidRPr="0033075B" w:rsidRDefault="001C068F" w:rsidP="001C068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3075B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4</w:t>
            </w:r>
            <w:r w:rsidRPr="0033075B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075B">
              <w:rPr>
                <w:bCs/>
                <w:sz w:val="24"/>
                <w:szCs w:val="24"/>
              </w:rPr>
              <w:t>в четырнадцатую очередь,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075B">
              <w:rPr>
                <w:bCs/>
                <w:sz w:val="24"/>
                <w:szCs w:val="24"/>
              </w:rPr>
              <w:t>после Даты начала плановой амортизации, выплата основного долга по Договору кредитной линии на оплату покупной цены прав требований, определяемой в соответствии с Договором уступки прав требований, в части основного долга;</w:t>
            </w:r>
          </w:p>
          <w:p w14:paraId="449DB57E" w14:textId="460FB30F" w:rsidR="00B244D6" w:rsidRPr="009D2F02" w:rsidRDefault="001C068F" w:rsidP="009516C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3075B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5</w:t>
            </w:r>
            <w:r w:rsidRPr="0033075B">
              <w:rPr>
                <w:bCs/>
                <w:sz w:val="24"/>
                <w:szCs w:val="24"/>
              </w:rPr>
              <w:t>)</w:t>
            </w:r>
            <w:r w:rsidRPr="0033075B">
              <w:rPr>
                <w:bCs/>
                <w:sz w:val="24"/>
                <w:szCs w:val="24"/>
              </w:rPr>
              <w:tab/>
              <w:t xml:space="preserve">в </w:t>
            </w:r>
            <w:r>
              <w:rPr>
                <w:bCs/>
                <w:sz w:val="24"/>
                <w:szCs w:val="24"/>
              </w:rPr>
              <w:t xml:space="preserve">пятнадцатую </w:t>
            </w:r>
            <w:r w:rsidRPr="0033075B">
              <w:rPr>
                <w:bCs/>
                <w:sz w:val="24"/>
                <w:szCs w:val="24"/>
              </w:rPr>
              <w:t xml:space="preserve">очередь, оплата плавающей ставки / комиссии по обслуживанию кредита по Договору кредитной линии на оплату части </w:t>
            </w:r>
            <w:r w:rsidRPr="0033075B">
              <w:rPr>
                <w:bCs/>
                <w:sz w:val="24"/>
                <w:szCs w:val="24"/>
              </w:rPr>
              <w:lastRenderedPageBreak/>
              <w:t>покупной цены прав требований, определяемой в соответствии с Договором уступки прав требований, в части основного долга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C068F" w:rsidRPr="001C068F" w14:paraId="70181DF0" w14:textId="77777777" w:rsidTr="001C068F">
        <w:tc>
          <w:tcPr>
            <w:tcW w:w="15648" w:type="dxa"/>
            <w:gridSpan w:val="2"/>
          </w:tcPr>
          <w:p w14:paraId="556DCB2B" w14:textId="0ED5542D" w:rsidR="001C068F" w:rsidRPr="001C068F" w:rsidRDefault="001C068F" w:rsidP="009F668B">
            <w:pPr>
              <w:spacing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F668B">
              <w:rPr>
                <w:b/>
                <w:bCs/>
                <w:sz w:val="24"/>
                <w:szCs w:val="24"/>
              </w:rPr>
              <w:lastRenderedPageBreak/>
              <w:t>Изложить в новой редакции пункт</w:t>
            </w:r>
            <w:r>
              <w:rPr>
                <w:b/>
                <w:bCs/>
                <w:sz w:val="24"/>
                <w:szCs w:val="24"/>
              </w:rPr>
              <w:t xml:space="preserve"> 15</w:t>
            </w:r>
            <w:r w:rsidRPr="009F668B">
              <w:rPr>
                <w:b/>
                <w:bCs/>
                <w:sz w:val="24"/>
                <w:szCs w:val="24"/>
              </w:rPr>
              <w:t xml:space="preserve"> термина «</w:t>
            </w:r>
            <w:r w:rsidR="00CC6EE3">
              <w:rPr>
                <w:b/>
                <w:bCs/>
                <w:sz w:val="24"/>
                <w:szCs w:val="24"/>
              </w:rPr>
              <w:t xml:space="preserve">Порядок </w:t>
            </w:r>
            <w:proofErr w:type="spellStart"/>
            <w:r w:rsidR="00CC6EE3">
              <w:rPr>
                <w:b/>
                <w:bCs/>
                <w:sz w:val="24"/>
                <w:szCs w:val="24"/>
              </w:rPr>
              <w:t>распредления</w:t>
            </w:r>
            <w:proofErr w:type="spellEnd"/>
            <w:r w:rsidR="00CC6EE3">
              <w:rPr>
                <w:b/>
                <w:bCs/>
                <w:sz w:val="24"/>
                <w:szCs w:val="24"/>
              </w:rPr>
              <w:t xml:space="preserve"> </w:t>
            </w:r>
            <w:r w:rsidR="00E74B5E" w:rsidRPr="00E74B5E">
              <w:rPr>
                <w:b/>
                <w:bCs/>
                <w:sz w:val="24"/>
                <w:szCs w:val="24"/>
              </w:rPr>
              <w:t>Процентных поступлений с Даты начала ускоренной амортизации (в случае наступления такой даты)</w:t>
            </w:r>
            <w:r w:rsidRPr="009F668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C068F" w:rsidRPr="009F668B" w14:paraId="4F9AD45D" w14:textId="77777777" w:rsidTr="001C068F">
        <w:tc>
          <w:tcPr>
            <w:tcW w:w="7824" w:type="dxa"/>
          </w:tcPr>
          <w:p w14:paraId="684180EA" w14:textId="77777777" w:rsidR="001C068F" w:rsidRPr="009F668B" w:rsidRDefault="001C068F" w:rsidP="009F668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F668B">
              <w:rPr>
                <w:b/>
                <w:bCs/>
                <w:sz w:val="24"/>
                <w:szCs w:val="24"/>
              </w:rPr>
              <w:t>Текст изменяемой редакции решения о выпуске ценных бумаг</w:t>
            </w:r>
          </w:p>
        </w:tc>
        <w:tc>
          <w:tcPr>
            <w:tcW w:w="7824" w:type="dxa"/>
          </w:tcPr>
          <w:p w14:paraId="33FB6D3F" w14:textId="77777777" w:rsidR="001C068F" w:rsidRPr="009F668B" w:rsidRDefault="001C068F" w:rsidP="009F668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F668B">
              <w:rPr>
                <w:b/>
                <w:bCs/>
                <w:sz w:val="24"/>
                <w:szCs w:val="24"/>
              </w:rPr>
              <w:t>Текст новой редакции решения о выпуске ценных бумаг</w:t>
            </w:r>
          </w:p>
        </w:tc>
      </w:tr>
      <w:tr w:rsidR="001C068F" w:rsidRPr="009D2F02" w14:paraId="7DD8E603" w14:textId="77777777" w:rsidTr="001C068F">
        <w:tc>
          <w:tcPr>
            <w:tcW w:w="7824" w:type="dxa"/>
          </w:tcPr>
          <w:p w14:paraId="4F0F4063" w14:textId="05B094B3" w:rsidR="001C068F" w:rsidRPr="009D2F02" w:rsidRDefault="001C068F" w:rsidP="001C068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D2F02">
              <w:rPr>
                <w:bCs/>
                <w:sz w:val="24"/>
                <w:szCs w:val="24"/>
              </w:rPr>
              <w:t>(15)</w:t>
            </w:r>
            <w:r w:rsidRPr="009D2F02">
              <w:rPr>
                <w:bCs/>
                <w:sz w:val="24"/>
                <w:szCs w:val="24"/>
              </w:rPr>
              <w:tab/>
              <w:t>в пятнадцатую очередь, оплата плавающей ставки / комиссии по обслуживанию кредита по Договору кредитной линии на оплату части покупной цены прав требований, определяемой в соответствии с Договором уступки прав требований, в части основного долга.</w:t>
            </w:r>
          </w:p>
        </w:tc>
        <w:tc>
          <w:tcPr>
            <w:tcW w:w="7824" w:type="dxa"/>
          </w:tcPr>
          <w:p w14:paraId="0343EE64" w14:textId="2EA4318C" w:rsidR="001C068F" w:rsidRPr="009D2F02" w:rsidRDefault="001C068F" w:rsidP="001C068F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(15)</w:t>
            </w:r>
            <w:r w:rsidRPr="009D2F0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пятнадцатую</w:t>
            </w:r>
            <w:r w:rsidRPr="009D2F02">
              <w:rPr>
                <w:bCs/>
                <w:sz w:val="24"/>
                <w:szCs w:val="24"/>
              </w:rPr>
              <w:t xml:space="preserve"> очередь,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2F02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Д</w:t>
            </w:r>
            <w:r w:rsidRPr="009D2F02">
              <w:rPr>
                <w:bCs/>
                <w:sz w:val="24"/>
                <w:szCs w:val="24"/>
              </w:rPr>
              <w:t xml:space="preserve">аты начала плановой амортизации, выплата основного долга по Договору кредитной линии на оплату </w:t>
            </w:r>
            <w:r>
              <w:rPr>
                <w:bCs/>
                <w:sz w:val="24"/>
                <w:szCs w:val="24"/>
              </w:rPr>
              <w:t>п</w:t>
            </w:r>
            <w:r w:rsidRPr="009D2F02">
              <w:rPr>
                <w:bCs/>
                <w:sz w:val="24"/>
                <w:szCs w:val="24"/>
              </w:rPr>
              <w:t>окупной цены прав требований, определяемой в соответствии с Договором уступки прав требований</w:t>
            </w:r>
            <w:r>
              <w:rPr>
                <w:bCs/>
                <w:sz w:val="24"/>
                <w:szCs w:val="24"/>
              </w:rPr>
              <w:t>, в части основного долга</w:t>
            </w:r>
            <w:r w:rsidRPr="009D2F02">
              <w:rPr>
                <w:bCs/>
                <w:sz w:val="24"/>
                <w:szCs w:val="24"/>
              </w:rPr>
              <w:t>;</w:t>
            </w:r>
          </w:p>
          <w:p w14:paraId="24377038" w14:textId="1017CFD3" w:rsidR="00B244D6" w:rsidRPr="009D2F02" w:rsidRDefault="001C068F" w:rsidP="009516C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D2F02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6</w:t>
            </w:r>
            <w:r w:rsidRPr="009D2F02">
              <w:rPr>
                <w:bCs/>
                <w:sz w:val="24"/>
                <w:szCs w:val="24"/>
              </w:rPr>
              <w:t>)</w:t>
            </w:r>
            <w:r w:rsidRPr="009D2F02">
              <w:rPr>
                <w:bCs/>
                <w:sz w:val="24"/>
                <w:szCs w:val="24"/>
              </w:rPr>
              <w:tab/>
              <w:t xml:space="preserve">в </w:t>
            </w:r>
            <w:r>
              <w:rPr>
                <w:bCs/>
                <w:sz w:val="24"/>
                <w:szCs w:val="24"/>
              </w:rPr>
              <w:t>шестнадцатую</w:t>
            </w:r>
            <w:r w:rsidRPr="009D2F02">
              <w:rPr>
                <w:bCs/>
                <w:sz w:val="24"/>
                <w:szCs w:val="24"/>
              </w:rPr>
              <w:t xml:space="preserve"> очередь, оплата плавающей ставки / комиссии по обслуживанию кредита по Договору кредитной линии на оплату части покупной цены прав требований, определяемой в соответствии с Договором уступки прав требований, в части основного долга.</w:t>
            </w:r>
            <w:r w:rsidR="009516C3" w:rsidDel="009516C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C6EE3" w:rsidRPr="009D2F02" w14:paraId="6E8CDCA9" w14:textId="77777777" w:rsidTr="0071174F">
        <w:tc>
          <w:tcPr>
            <w:tcW w:w="15648" w:type="dxa"/>
            <w:gridSpan w:val="2"/>
          </w:tcPr>
          <w:p w14:paraId="5BB29F0F" w14:textId="3D8A603A" w:rsidR="00CC6EE3" w:rsidRPr="009D2F02" w:rsidDel="00E74B5E" w:rsidRDefault="00CC6EE3" w:rsidP="001C068F">
            <w:pPr>
              <w:spacing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Добавить в Решение о выпуске </w:t>
            </w:r>
            <w:r w:rsidRPr="009F668B">
              <w:rPr>
                <w:b/>
                <w:bCs/>
                <w:sz w:val="24"/>
                <w:szCs w:val="24"/>
              </w:rPr>
              <w:t>пункт</w:t>
            </w:r>
            <w:r>
              <w:rPr>
                <w:b/>
                <w:bCs/>
                <w:sz w:val="24"/>
                <w:szCs w:val="24"/>
              </w:rPr>
              <w:t xml:space="preserve"> 12.4 в следующей редакции:</w:t>
            </w:r>
          </w:p>
        </w:tc>
      </w:tr>
      <w:tr w:rsidR="00CC6EE3" w:rsidRPr="009D2F02" w14:paraId="4ED0902E" w14:textId="77777777" w:rsidTr="0071174F">
        <w:tc>
          <w:tcPr>
            <w:tcW w:w="15648" w:type="dxa"/>
            <w:gridSpan w:val="2"/>
          </w:tcPr>
          <w:p w14:paraId="4FF03FE8" w14:textId="22828ED4" w:rsidR="00CC6EE3" w:rsidRPr="009516C3" w:rsidRDefault="00CC6EE3" w:rsidP="005F547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внсеении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измений</w:t>
            </w:r>
            <w:proofErr w:type="spellEnd"/>
            <w:r>
              <w:rPr>
                <w:sz w:val="24"/>
                <w:szCs w:val="24"/>
              </w:rPr>
              <w:t xml:space="preserve"> в термины </w:t>
            </w:r>
            <w:r w:rsidRPr="00CC6EE3">
              <w:rPr>
                <w:sz w:val="24"/>
                <w:szCs w:val="24"/>
              </w:rPr>
              <w:t>«Порядок распределения Процентных поступлений до Даты начала ускоренной амортизации»</w:t>
            </w:r>
            <w:r>
              <w:rPr>
                <w:sz w:val="24"/>
                <w:szCs w:val="24"/>
              </w:rPr>
              <w:t xml:space="preserve">, </w:t>
            </w:r>
            <w:r w:rsidRPr="00CC6EE3">
              <w:rPr>
                <w:sz w:val="24"/>
                <w:szCs w:val="24"/>
              </w:rPr>
              <w:t xml:space="preserve">«Порядок </w:t>
            </w:r>
            <w:proofErr w:type="spellStart"/>
            <w:r w:rsidRPr="00CC6EE3">
              <w:rPr>
                <w:sz w:val="24"/>
                <w:szCs w:val="24"/>
              </w:rPr>
              <w:t>распредления</w:t>
            </w:r>
            <w:proofErr w:type="spellEnd"/>
            <w:r w:rsidRPr="00CC6EE3">
              <w:rPr>
                <w:sz w:val="24"/>
                <w:szCs w:val="24"/>
              </w:rPr>
              <w:t xml:space="preserve"> Процентных поступлений с Даты начала ускоренной амортизации (в случае наступления такой даты)»</w:t>
            </w:r>
            <w:r>
              <w:rPr>
                <w:sz w:val="24"/>
                <w:szCs w:val="24"/>
              </w:rPr>
              <w:t xml:space="preserve"> новый порядок </w:t>
            </w:r>
            <w:proofErr w:type="spellStart"/>
            <w:r>
              <w:rPr>
                <w:sz w:val="24"/>
                <w:szCs w:val="24"/>
              </w:rPr>
              <w:t>распредления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6EE3">
              <w:rPr>
                <w:sz w:val="24"/>
                <w:szCs w:val="24"/>
              </w:rPr>
              <w:t>применяется с Даты расчёта, следующей за датой регистрации изменений Банком России.</w:t>
            </w:r>
            <w:r w:rsidR="00A42C7E">
              <w:t xml:space="preserve"> </w:t>
            </w:r>
            <w:r w:rsidR="00A42C7E" w:rsidRPr="00A42C7E">
              <w:rPr>
                <w:sz w:val="24"/>
                <w:szCs w:val="24"/>
              </w:rPr>
              <w:t xml:space="preserve">В случае совпадения Даты расчёта, Даты начала плановой </w:t>
            </w:r>
            <w:r w:rsidR="00A42C7E">
              <w:rPr>
                <w:sz w:val="24"/>
                <w:szCs w:val="24"/>
              </w:rPr>
              <w:t>амортизации, Даты начала</w:t>
            </w:r>
            <w:r w:rsidR="00A42C7E" w:rsidRPr="00A42C7E">
              <w:rPr>
                <w:sz w:val="24"/>
                <w:szCs w:val="24"/>
              </w:rPr>
              <w:t xml:space="preserve"> ускоренной амортизации</w:t>
            </w:r>
            <w:r w:rsidR="00A42C7E">
              <w:rPr>
                <w:sz w:val="24"/>
                <w:szCs w:val="24"/>
              </w:rPr>
              <w:t xml:space="preserve"> </w:t>
            </w:r>
            <w:r w:rsidR="00A42C7E" w:rsidRPr="00A42C7E">
              <w:rPr>
                <w:sz w:val="24"/>
                <w:szCs w:val="24"/>
              </w:rPr>
              <w:t xml:space="preserve">с датой регистрации изменений в Решение о выпуске </w:t>
            </w:r>
            <w:r w:rsidR="00A42C7E">
              <w:rPr>
                <w:sz w:val="24"/>
                <w:szCs w:val="24"/>
              </w:rPr>
              <w:t xml:space="preserve">Банком России указанные изменения </w:t>
            </w:r>
            <w:r w:rsidR="00A42C7E" w:rsidRPr="00A42C7E">
              <w:rPr>
                <w:sz w:val="24"/>
                <w:szCs w:val="24"/>
              </w:rPr>
              <w:t>буд</w:t>
            </w:r>
            <w:r w:rsidR="00A42C7E">
              <w:rPr>
                <w:sz w:val="24"/>
                <w:szCs w:val="24"/>
              </w:rPr>
              <w:t>ут</w:t>
            </w:r>
            <w:r w:rsidR="00A42C7E" w:rsidRPr="00A42C7E">
              <w:rPr>
                <w:sz w:val="24"/>
                <w:szCs w:val="24"/>
              </w:rPr>
              <w:t xml:space="preserve"> применять</w:t>
            </w:r>
            <w:r w:rsidR="00A42C7E">
              <w:rPr>
                <w:sz w:val="24"/>
                <w:szCs w:val="24"/>
              </w:rPr>
              <w:t xml:space="preserve">ся </w:t>
            </w:r>
            <w:r w:rsidR="00A42C7E" w:rsidRPr="00A42C7E">
              <w:rPr>
                <w:sz w:val="24"/>
                <w:szCs w:val="24"/>
              </w:rPr>
              <w:t>со следующей Даты расчёта</w:t>
            </w:r>
            <w:r w:rsidR="00A42C7E">
              <w:rPr>
                <w:sz w:val="24"/>
                <w:szCs w:val="24"/>
              </w:rPr>
              <w:t>.</w:t>
            </w:r>
          </w:p>
        </w:tc>
      </w:tr>
    </w:tbl>
    <w:p w14:paraId="607B8DAF" w14:textId="77777777" w:rsidR="005D1FDE" w:rsidRPr="00084DDE" w:rsidRDefault="005D1FDE" w:rsidP="00140DA4">
      <w:pPr>
        <w:spacing w:before="240" w:after="120"/>
        <w:rPr>
          <w:sz w:val="24"/>
          <w:szCs w:val="24"/>
        </w:rPr>
      </w:pPr>
    </w:p>
    <w:sectPr w:rsidR="005D1FDE" w:rsidRPr="00084DDE" w:rsidSect="00D7321E">
      <w:pgSz w:w="16840" w:h="11907" w:orient="landscape" w:code="9"/>
      <w:pgMar w:top="1134" w:right="851" w:bottom="851" w:left="567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7DE6" w14:textId="77777777" w:rsidR="00212423" w:rsidRDefault="00212423">
      <w:r>
        <w:separator/>
      </w:r>
    </w:p>
  </w:endnote>
  <w:endnote w:type="continuationSeparator" w:id="0">
    <w:p w14:paraId="11668978" w14:textId="77777777" w:rsidR="00212423" w:rsidRDefault="00212423">
      <w:r>
        <w:continuationSeparator/>
      </w:r>
    </w:p>
  </w:endnote>
  <w:endnote w:type="continuationNotice" w:id="1">
    <w:p w14:paraId="1A1742B6" w14:textId="77777777" w:rsidR="00212423" w:rsidRDefault="00212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85FF" w14:textId="77777777" w:rsidR="00212423" w:rsidRDefault="00212423">
      <w:r>
        <w:separator/>
      </w:r>
    </w:p>
  </w:footnote>
  <w:footnote w:type="continuationSeparator" w:id="0">
    <w:p w14:paraId="6C824433" w14:textId="77777777" w:rsidR="00212423" w:rsidRDefault="00212423">
      <w:r>
        <w:continuationSeparator/>
      </w:r>
    </w:p>
  </w:footnote>
  <w:footnote w:type="continuationNotice" w:id="1">
    <w:p w14:paraId="176E49E1" w14:textId="77777777" w:rsidR="00212423" w:rsidRDefault="00212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21A0" w14:textId="77777777" w:rsidR="00F25028" w:rsidRDefault="00F250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0D8"/>
    <w:multiLevelType w:val="hybridMultilevel"/>
    <w:tmpl w:val="CA801C7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43B"/>
    <w:multiLevelType w:val="multilevel"/>
    <w:tmpl w:val="812C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BD68FE"/>
    <w:multiLevelType w:val="hybridMultilevel"/>
    <w:tmpl w:val="96129EEA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09192C"/>
    <w:multiLevelType w:val="multilevel"/>
    <w:tmpl w:val="8CA89F8C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  <w:lang w:val="ru-RU"/>
      </w:rPr>
    </w:lvl>
    <w:lvl w:ilvl="1">
      <w:start w:val="1"/>
      <w:numFmt w:val="lowerLetter"/>
      <w:pStyle w:val="DefinitionLevel1"/>
      <w:lvlText w:val="(%2)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2268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4A4035EF"/>
    <w:multiLevelType w:val="hybridMultilevel"/>
    <w:tmpl w:val="88DA8192"/>
    <w:lvl w:ilvl="0" w:tplc="1D98CB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DF8"/>
    <w:multiLevelType w:val="hybridMultilevel"/>
    <w:tmpl w:val="680A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408B"/>
    <w:multiLevelType w:val="hybridMultilevel"/>
    <w:tmpl w:val="8A16D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F0118"/>
    <w:multiLevelType w:val="hybridMultilevel"/>
    <w:tmpl w:val="680A9F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01DB6"/>
    <w:multiLevelType w:val="hybridMultilevel"/>
    <w:tmpl w:val="F8186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020D"/>
    <w:multiLevelType w:val="hybridMultilevel"/>
    <w:tmpl w:val="A500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6DAE"/>
    <w:multiLevelType w:val="hybridMultilevel"/>
    <w:tmpl w:val="96129EEA"/>
    <w:lvl w:ilvl="0" w:tplc="1D98CB9E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031F3"/>
    <w:rsid w:val="00003716"/>
    <w:rsid w:val="000058E6"/>
    <w:rsid w:val="0000664E"/>
    <w:rsid w:val="00007196"/>
    <w:rsid w:val="00007FC3"/>
    <w:rsid w:val="00010141"/>
    <w:rsid w:val="00011087"/>
    <w:rsid w:val="000125E9"/>
    <w:rsid w:val="00012A7E"/>
    <w:rsid w:val="00016DF7"/>
    <w:rsid w:val="00023A45"/>
    <w:rsid w:val="00036103"/>
    <w:rsid w:val="000374CB"/>
    <w:rsid w:val="000405EC"/>
    <w:rsid w:val="00056C6E"/>
    <w:rsid w:val="00061BB7"/>
    <w:rsid w:val="00064425"/>
    <w:rsid w:val="00076C4C"/>
    <w:rsid w:val="00080433"/>
    <w:rsid w:val="00084DDE"/>
    <w:rsid w:val="00085802"/>
    <w:rsid w:val="000935B9"/>
    <w:rsid w:val="000A3796"/>
    <w:rsid w:val="000B29D8"/>
    <w:rsid w:val="000B4119"/>
    <w:rsid w:val="000B424F"/>
    <w:rsid w:val="000B76BD"/>
    <w:rsid w:val="000C51E0"/>
    <w:rsid w:val="000C62FC"/>
    <w:rsid w:val="000C7F96"/>
    <w:rsid w:val="000D0EDD"/>
    <w:rsid w:val="000D7E85"/>
    <w:rsid w:val="000E0BA5"/>
    <w:rsid w:val="000E251E"/>
    <w:rsid w:val="000F17B6"/>
    <w:rsid w:val="00101E3E"/>
    <w:rsid w:val="00102DD5"/>
    <w:rsid w:val="00105E20"/>
    <w:rsid w:val="001117D5"/>
    <w:rsid w:val="00113678"/>
    <w:rsid w:val="001243ED"/>
    <w:rsid w:val="001247C2"/>
    <w:rsid w:val="00127E8E"/>
    <w:rsid w:val="00131351"/>
    <w:rsid w:val="00132983"/>
    <w:rsid w:val="00140747"/>
    <w:rsid w:val="00140DA4"/>
    <w:rsid w:val="001419D5"/>
    <w:rsid w:val="0014781C"/>
    <w:rsid w:val="001541CF"/>
    <w:rsid w:val="00154447"/>
    <w:rsid w:val="0015585E"/>
    <w:rsid w:val="00155D4B"/>
    <w:rsid w:val="00161B35"/>
    <w:rsid w:val="00162EE6"/>
    <w:rsid w:val="001643CE"/>
    <w:rsid w:val="001679FE"/>
    <w:rsid w:val="00172968"/>
    <w:rsid w:val="0017645B"/>
    <w:rsid w:val="0017731C"/>
    <w:rsid w:val="001809C4"/>
    <w:rsid w:val="00187837"/>
    <w:rsid w:val="00190BAE"/>
    <w:rsid w:val="00191AF8"/>
    <w:rsid w:val="001924BB"/>
    <w:rsid w:val="00192B7A"/>
    <w:rsid w:val="001A0449"/>
    <w:rsid w:val="001B04FB"/>
    <w:rsid w:val="001B46DC"/>
    <w:rsid w:val="001C0388"/>
    <w:rsid w:val="001C068F"/>
    <w:rsid w:val="001C1D75"/>
    <w:rsid w:val="001D22FB"/>
    <w:rsid w:val="001D4735"/>
    <w:rsid w:val="001E7ECD"/>
    <w:rsid w:val="001F2A20"/>
    <w:rsid w:val="001F5407"/>
    <w:rsid w:val="001F5CDD"/>
    <w:rsid w:val="00200CB2"/>
    <w:rsid w:val="00212423"/>
    <w:rsid w:val="002219B5"/>
    <w:rsid w:val="0022573F"/>
    <w:rsid w:val="002344BC"/>
    <w:rsid w:val="00240F30"/>
    <w:rsid w:val="00241EFE"/>
    <w:rsid w:val="00242EFA"/>
    <w:rsid w:val="00252B4B"/>
    <w:rsid w:val="002537BB"/>
    <w:rsid w:val="0025596D"/>
    <w:rsid w:val="002571A3"/>
    <w:rsid w:val="0026456C"/>
    <w:rsid w:val="00265151"/>
    <w:rsid w:val="0027217C"/>
    <w:rsid w:val="002724EF"/>
    <w:rsid w:val="002740AD"/>
    <w:rsid w:val="002745E1"/>
    <w:rsid w:val="00282317"/>
    <w:rsid w:val="00282DA7"/>
    <w:rsid w:val="00284882"/>
    <w:rsid w:val="002A1150"/>
    <w:rsid w:val="002A3BD8"/>
    <w:rsid w:val="002A6093"/>
    <w:rsid w:val="002A637D"/>
    <w:rsid w:val="002B0734"/>
    <w:rsid w:val="002B144A"/>
    <w:rsid w:val="002C310F"/>
    <w:rsid w:val="002C7D78"/>
    <w:rsid w:val="002D12A1"/>
    <w:rsid w:val="002D1A09"/>
    <w:rsid w:val="002D5264"/>
    <w:rsid w:val="002E7605"/>
    <w:rsid w:val="002F3DB9"/>
    <w:rsid w:val="002F4A9B"/>
    <w:rsid w:val="002F524A"/>
    <w:rsid w:val="002F7896"/>
    <w:rsid w:val="00301913"/>
    <w:rsid w:val="0030326C"/>
    <w:rsid w:val="0030574E"/>
    <w:rsid w:val="003101CF"/>
    <w:rsid w:val="00312B71"/>
    <w:rsid w:val="00312D66"/>
    <w:rsid w:val="0032360C"/>
    <w:rsid w:val="00323E0D"/>
    <w:rsid w:val="00323FC5"/>
    <w:rsid w:val="0032687F"/>
    <w:rsid w:val="0033075B"/>
    <w:rsid w:val="0034747F"/>
    <w:rsid w:val="003576D2"/>
    <w:rsid w:val="0036050F"/>
    <w:rsid w:val="00384CCA"/>
    <w:rsid w:val="00390D7D"/>
    <w:rsid w:val="003913FA"/>
    <w:rsid w:val="00391C8C"/>
    <w:rsid w:val="003B3B5E"/>
    <w:rsid w:val="003B4A3B"/>
    <w:rsid w:val="003B5B7D"/>
    <w:rsid w:val="003B65B0"/>
    <w:rsid w:val="003C1A8D"/>
    <w:rsid w:val="003C3192"/>
    <w:rsid w:val="003C31F4"/>
    <w:rsid w:val="003C518E"/>
    <w:rsid w:val="003C7B44"/>
    <w:rsid w:val="003F0969"/>
    <w:rsid w:val="003F0CF6"/>
    <w:rsid w:val="003F1B2B"/>
    <w:rsid w:val="00400A52"/>
    <w:rsid w:val="00402882"/>
    <w:rsid w:val="00402C52"/>
    <w:rsid w:val="00404B0D"/>
    <w:rsid w:val="00412159"/>
    <w:rsid w:val="00415341"/>
    <w:rsid w:val="00415B82"/>
    <w:rsid w:val="004172CA"/>
    <w:rsid w:val="00417CC4"/>
    <w:rsid w:val="0043337C"/>
    <w:rsid w:val="0043453C"/>
    <w:rsid w:val="00436B2B"/>
    <w:rsid w:val="00443A08"/>
    <w:rsid w:val="00457DBF"/>
    <w:rsid w:val="004640D6"/>
    <w:rsid w:val="0047235D"/>
    <w:rsid w:val="0047475A"/>
    <w:rsid w:val="00482AD2"/>
    <w:rsid w:val="00484850"/>
    <w:rsid w:val="00491DBB"/>
    <w:rsid w:val="004A28A5"/>
    <w:rsid w:val="004A4367"/>
    <w:rsid w:val="004A4731"/>
    <w:rsid w:val="004B776B"/>
    <w:rsid w:val="004B7916"/>
    <w:rsid w:val="004C204A"/>
    <w:rsid w:val="004C289E"/>
    <w:rsid w:val="004E1CCD"/>
    <w:rsid w:val="004E539D"/>
    <w:rsid w:val="004F0E74"/>
    <w:rsid w:val="005164CB"/>
    <w:rsid w:val="00516A4A"/>
    <w:rsid w:val="00523D92"/>
    <w:rsid w:val="00524C4D"/>
    <w:rsid w:val="00525213"/>
    <w:rsid w:val="005402EB"/>
    <w:rsid w:val="00544893"/>
    <w:rsid w:val="0054545D"/>
    <w:rsid w:val="005527A4"/>
    <w:rsid w:val="00556162"/>
    <w:rsid w:val="00556B43"/>
    <w:rsid w:val="00556EFF"/>
    <w:rsid w:val="00560CE1"/>
    <w:rsid w:val="00564A94"/>
    <w:rsid w:val="0057006B"/>
    <w:rsid w:val="0057079B"/>
    <w:rsid w:val="00572DB3"/>
    <w:rsid w:val="00574315"/>
    <w:rsid w:val="00577263"/>
    <w:rsid w:val="00583E01"/>
    <w:rsid w:val="00587FD3"/>
    <w:rsid w:val="005958B0"/>
    <w:rsid w:val="0059696F"/>
    <w:rsid w:val="00597998"/>
    <w:rsid w:val="00597B5D"/>
    <w:rsid w:val="005A151C"/>
    <w:rsid w:val="005C318F"/>
    <w:rsid w:val="005C4F59"/>
    <w:rsid w:val="005C5875"/>
    <w:rsid w:val="005D1FDE"/>
    <w:rsid w:val="005D2E53"/>
    <w:rsid w:val="005D3968"/>
    <w:rsid w:val="005D645E"/>
    <w:rsid w:val="005E2188"/>
    <w:rsid w:val="005E4DE8"/>
    <w:rsid w:val="005E7967"/>
    <w:rsid w:val="005F547B"/>
    <w:rsid w:val="006027E0"/>
    <w:rsid w:val="00604612"/>
    <w:rsid w:val="006118FB"/>
    <w:rsid w:val="006200DC"/>
    <w:rsid w:val="00622D3F"/>
    <w:rsid w:val="0062471D"/>
    <w:rsid w:val="00634365"/>
    <w:rsid w:val="006345D3"/>
    <w:rsid w:val="00635777"/>
    <w:rsid w:val="00636412"/>
    <w:rsid w:val="006378AC"/>
    <w:rsid w:val="00647FC0"/>
    <w:rsid w:val="00651BE8"/>
    <w:rsid w:val="00655E97"/>
    <w:rsid w:val="00657B2E"/>
    <w:rsid w:val="0066330E"/>
    <w:rsid w:val="00663613"/>
    <w:rsid w:val="006649C4"/>
    <w:rsid w:val="006734BB"/>
    <w:rsid w:val="006738C9"/>
    <w:rsid w:val="006814C8"/>
    <w:rsid w:val="00686156"/>
    <w:rsid w:val="0068638C"/>
    <w:rsid w:val="0069154F"/>
    <w:rsid w:val="006A06F7"/>
    <w:rsid w:val="006A6EE6"/>
    <w:rsid w:val="006A77D9"/>
    <w:rsid w:val="006B1012"/>
    <w:rsid w:val="006B7805"/>
    <w:rsid w:val="006C175F"/>
    <w:rsid w:val="006E0E00"/>
    <w:rsid w:val="006E4C6A"/>
    <w:rsid w:val="006E4DB8"/>
    <w:rsid w:val="006E73E9"/>
    <w:rsid w:val="006F50EA"/>
    <w:rsid w:val="007021D0"/>
    <w:rsid w:val="007037A7"/>
    <w:rsid w:val="00712601"/>
    <w:rsid w:val="007164E5"/>
    <w:rsid w:val="0072308E"/>
    <w:rsid w:val="007272F0"/>
    <w:rsid w:val="00733CC5"/>
    <w:rsid w:val="00737987"/>
    <w:rsid w:val="00755250"/>
    <w:rsid w:val="0075670E"/>
    <w:rsid w:val="0077476A"/>
    <w:rsid w:val="00775665"/>
    <w:rsid w:val="00775816"/>
    <w:rsid w:val="00780B97"/>
    <w:rsid w:val="00783D80"/>
    <w:rsid w:val="007A117C"/>
    <w:rsid w:val="007A3B71"/>
    <w:rsid w:val="007A4F25"/>
    <w:rsid w:val="007A5879"/>
    <w:rsid w:val="007A5E96"/>
    <w:rsid w:val="007B58B3"/>
    <w:rsid w:val="007B7831"/>
    <w:rsid w:val="007C6C7C"/>
    <w:rsid w:val="007D62BB"/>
    <w:rsid w:val="007F2A07"/>
    <w:rsid w:val="00810B0E"/>
    <w:rsid w:val="00810FC9"/>
    <w:rsid w:val="00811C2F"/>
    <w:rsid w:val="00814592"/>
    <w:rsid w:val="00814888"/>
    <w:rsid w:val="00824CE2"/>
    <w:rsid w:val="00827A4D"/>
    <w:rsid w:val="008314F4"/>
    <w:rsid w:val="00832C45"/>
    <w:rsid w:val="00833C65"/>
    <w:rsid w:val="00835D4C"/>
    <w:rsid w:val="008373EF"/>
    <w:rsid w:val="008500CF"/>
    <w:rsid w:val="00850CC8"/>
    <w:rsid w:val="00853651"/>
    <w:rsid w:val="00854E07"/>
    <w:rsid w:val="00856C96"/>
    <w:rsid w:val="00863399"/>
    <w:rsid w:val="00871AE8"/>
    <w:rsid w:val="00872BDB"/>
    <w:rsid w:val="00875EA6"/>
    <w:rsid w:val="00876567"/>
    <w:rsid w:val="0087786F"/>
    <w:rsid w:val="00880C30"/>
    <w:rsid w:val="00883356"/>
    <w:rsid w:val="00890729"/>
    <w:rsid w:val="008910A5"/>
    <w:rsid w:val="00891D0F"/>
    <w:rsid w:val="00892702"/>
    <w:rsid w:val="0089337B"/>
    <w:rsid w:val="0089587B"/>
    <w:rsid w:val="008A46A1"/>
    <w:rsid w:val="008A787E"/>
    <w:rsid w:val="008B2187"/>
    <w:rsid w:val="008B2470"/>
    <w:rsid w:val="008D1643"/>
    <w:rsid w:val="008D1CA3"/>
    <w:rsid w:val="008D4100"/>
    <w:rsid w:val="008E3332"/>
    <w:rsid w:val="008F4394"/>
    <w:rsid w:val="009035BF"/>
    <w:rsid w:val="009052C3"/>
    <w:rsid w:val="00910784"/>
    <w:rsid w:val="009133A2"/>
    <w:rsid w:val="00916EAD"/>
    <w:rsid w:val="0092272B"/>
    <w:rsid w:val="00926427"/>
    <w:rsid w:val="00927569"/>
    <w:rsid w:val="0093188E"/>
    <w:rsid w:val="009340FF"/>
    <w:rsid w:val="00936234"/>
    <w:rsid w:val="0094450C"/>
    <w:rsid w:val="0094579B"/>
    <w:rsid w:val="00947B51"/>
    <w:rsid w:val="009516C3"/>
    <w:rsid w:val="00953CB0"/>
    <w:rsid w:val="00954701"/>
    <w:rsid w:val="00961DFF"/>
    <w:rsid w:val="00965FD1"/>
    <w:rsid w:val="009674AF"/>
    <w:rsid w:val="009763C4"/>
    <w:rsid w:val="009768EF"/>
    <w:rsid w:val="00976B1A"/>
    <w:rsid w:val="00981B35"/>
    <w:rsid w:val="00985425"/>
    <w:rsid w:val="0098558E"/>
    <w:rsid w:val="0099666D"/>
    <w:rsid w:val="009A55F0"/>
    <w:rsid w:val="009A6F35"/>
    <w:rsid w:val="009B5C1F"/>
    <w:rsid w:val="009B797C"/>
    <w:rsid w:val="009D2F02"/>
    <w:rsid w:val="009D4831"/>
    <w:rsid w:val="009D7CF1"/>
    <w:rsid w:val="009E12E8"/>
    <w:rsid w:val="009F1AAE"/>
    <w:rsid w:val="009F6D0C"/>
    <w:rsid w:val="00A118FF"/>
    <w:rsid w:val="00A130EA"/>
    <w:rsid w:val="00A23C5E"/>
    <w:rsid w:val="00A24F98"/>
    <w:rsid w:val="00A33C94"/>
    <w:rsid w:val="00A3472B"/>
    <w:rsid w:val="00A3625E"/>
    <w:rsid w:val="00A40DD5"/>
    <w:rsid w:val="00A42C7E"/>
    <w:rsid w:val="00A538C8"/>
    <w:rsid w:val="00A73689"/>
    <w:rsid w:val="00A7433B"/>
    <w:rsid w:val="00A77301"/>
    <w:rsid w:val="00A80BA7"/>
    <w:rsid w:val="00A901ED"/>
    <w:rsid w:val="00A91CE9"/>
    <w:rsid w:val="00A92956"/>
    <w:rsid w:val="00A929F8"/>
    <w:rsid w:val="00A94ED8"/>
    <w:rsid w:val="00AA3681"/>
    <w:rsid w:val="00AA4038"/>
    <w:rsid w:val="00AB17FC"/>
    <w:rsid w:val="00AB5C94"/>
    <w:rsid w:val="00AB6A99"/>
    <w:rsid w:val="00AB705E"/>
    <w:rsid w:val="00AC22B0"/>
    <w:rsid w:val="00AC412F"/>
    <w:rsid w:val="00AD1148"/>
    <w:rsid w:val="00AD3B96"/>
    <w:rsid w:val="00AD5B31"/>
    <w:rsid w:val="00AE7214"/>
    <w:rsid w:val="00B021A9"/>
    <w:rsid w:val="00B0462D"/>
    <w:rsid w:val="00B053DA"/>
    <w:rsid w:val="00B07E66"/>
    <w:rsid w:val="00B14E22"/>
    <w:rsid w:val="00B244D6"/>
    <w:rsid w:val="00B27A08"/>
    <w:rsid w:val="00B34B0F"/>
    <w:rsid w:val="00B373EE"/>
    <w:rsid w:val="00B376C5"/>
    <w:rsid w:val="00B5010A"/>
    <w:rsid w:val="00B52C74"/>
    <w:rsid w:val="00B5374D"/>
    <w:rsid w:val="00B66055"/>
    <w:rsid w:val="00B66943"/>
    <w:rsid w:val="00B81392"/>
    <w:rsid w:val="00B90CE7"/>
    <w:rsid w:val="00B92851"/>
    <w:rsid w:val="00B97436"/>
    <w:rsid w:val="00BA3FA3"/>
    <w:rsid w:val="00BD0995"/>
    <w:rsid w:val="00BF395D"/>
    <w:rsid w:val="00BF6BFD"/>
    <w:rsid w:val="00C11568"/>
    <w:rsid w:val="00C12269"/>
    <w:rsid w:val="00C157BC"/>
    <w:rsid w:val="00C208D4"/>
    <w:rsid w:val="00C211F1"/>
    <w:rsid w:val="00C23FEA"/>
    <w:rsid w:val="00C33137"/>
    <w:rsid w:val="00C34499"/>
    <w:rsid w:val="00C36785"/>
    <w:rsid w:val="00C40507"/>
    <w:rsid w:val="00C42B83"/>
    <w:rsid w:val="00C4465B"/>
    <w:rsid w:val="00C63B10"/>
    <w:rsid w:val="00C65251"/>
    <w:rsid w:val="00C709DD"/>
    <w:rsid w:val="00C71668"/>
    <w:rsid w:val="00C731BF"/>
    <w:rsid w:val="00C8156C"/>
    <w:rsid w:val="00C81AE5"/>
    <w:rsid w:val="00C82524"/>
    <w:rsid w:val="00C87C65"/>
    <w:rsid w:val="00C90170"/>
    <w:rsid w:val="00C94061"/>
    <w:rsid w:val="00C94707"/>
    <w:rsid w:val="00CA2641"/>
    <w:rsid w:val="00CB3DEF"/>
    <w:rsid w:val="00CC409B"/>
    <w:rsid w:val="00CC6EE3"/>
    <w:rsid w:val="00CD1005"/>
    <w:rsid w:val="00CD2E83"/>
    <w:rsid w:val="00CD3B8E"/>
    <w:rsid w:val="00CE2F20"/>
    <w:rsid w:val="00CF1DBC"/>
    <w:rsid w:val="00CF567A"/>
    <w:rsid w:val="00D00216"/>
    <w:rsid w:val="00D00EFF"/>
    <w:rsid w:val="00D0396F"/>
    <w:rsid w:val="00D04B78"/>
    <w:rsid w:val="00D068A3"/>
    <w:rsid w:val="00D07BB5"/>
    <w:rsid w:val="00D21898"/>
    <w:rsid w:val="00D2312D"/>
    <w:rsid w:val="00D5653F"/>
    <w:rsid w:val="00D62B49"/>
    <w:rsid w:val="00D7321E"/>
    <w:rsid w:val="00D73B7E"/>
    <w:rsid w:val="00D80C15"/>
    <w:rsid w:val="00D81AE9"/>
    <w:rsid w:val="00D97B45"/>
    <w:rsid w:val="00DA0E57"/>
    <w:rsid w:val="00DA7F8B"/>
    <w:rsid w:val="00DB1A92"/>
    <w:rsid w:val="00DB2A98"/>
    <w:rsid w:val="00DB3710"/>
    <w:rsid w:val="00DB6BAE"/>
    <w:rsid w:val="00DC1F8B"/>
    <w:rsid w:val="00DC5614"/>
    <w:rsid w:val="00DD4C7D"/>
    <w:rsid w:val="00DD5220"/>
    <w:rsid w:val="00E01600"/>
    <w:rsid w:val="00E0501B"/>
    <w:rsid w:val="00E06F5F"/>
    <w:rsid w:val="00E128BB"/>
    <w:rsid w:val="00E21004"/>
    <w:rsid w:val="00E21E29"/>
    <w:rsid w:val="00E24437"/>
    <w:rsid w:val="00E250AF"/>
    <w:rsid w:val="00E27E7F"/>
    <w:rsid w:val="00E300B8"/>
    <w:rsid w:val="00E31E1F"/>
    <w:rsid w:val="00E41116"/>
    <w:rsid w:val="00E51975"/>
    <w:rsid w:val="00E51B2E"/>
    <w:rsid w:val="00E54BAE"/>
    <w:rsid w:val="00E6019B"/>
    <w:rsid w:val="00E66E14"/>
    <w:rsid w:val="00E72739"/>
    <w:rsid w:val="00E74B5E"/>
    <w:rsid w:val="00E82DAD"/>
    <w:rsid w:val="00EA48DE"/>
    <w:rsid w:val="00EA643C"/>
    <w:rsid w:val="00EA7089"/>
    <w:rsid w:val="00EC4262"/>
    <w:rsid w:val="00ED195C"/>
    <w:rsid w:val="00ED72F7"/>
    <w:rsid w:val="00EE31BB"/>
    <w:rsid w:val="00EE5436"/>
    <w:rsid w:val="00EE5773"/>
    <w:rsid w:val="00EF1CA4"/>
    <w:rsid w:val="00F15710"/>
    <w:rsid w:val="00F174E4"/>
    <w:rsid w:val="00F231E6"/>
    <w:rsid w:val="00F23796"/>
    <w:rsid w:val="00F2411F"/>
    <w:rsid w:val="00F25028"/>
    <w:rsid w:val="00F348A6"/>
    <w:rsid w:val="00F3765E"/>
    <w:rsid w:val="00F40C77"/>
    <w:rsid w:val="00F42483"/>
    <w:rsid w:val="00F520AC"/>
    <w:rsid w:val="00F534A3"/>
    <w:rsid w:val="00F63B49"/>
    <w:rsid w:val="00F71980"/>
    <w:rsid w:val="00F74837"/>
    <w:rsid w:val="00F86B1B"/>
    <w:rsid w:val="00F905F9"/>
    <w:rsid w:val="00FB15F4"/>
    <w:rsid w:val="00FB1F6E"/>
    <w:rsid w:val="00FB6969"/>
    <w:rsid w:val="00FB6E2C"/>
    <w:rsid w:val="00FC6190"/>
    <w:rsid w:val="00FC623F"/>
    <w:rsid w:val="00FC7244"/>
    <w:rsid w:val="00FD76DD"/>
    <w:rsid w:val="00FE23EF"/>
    <w:rsid w:val="00FE5ECA"/>
    <w:rsid w:val="00FE5FB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DE9DC4"/>
  <w14:defaultImageDpi w14:val="0"/>
  <w15:docId w15:val="{2BCB1428-D43E-4DD2-A661-EC3E2D5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058E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448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544893"/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544893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3472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annotation text"/>
    <w:aliases w:val="Знак17 Знак Знак,Знак17 Знак,Знак17 Знак Знак1 Знак"/>
    <w:basedOn w:val="a"/>
    <w:link w:val="af"/>
    <w:uiPriority w:val="99"/>
    <w:unhideWhenUsed/>
    <w:rsid w:val="00597B5D"/>
    <w:pPr>
      <w:autoSpaceDE/>
      <w:autoSpaceDN/>
      <w:spacing w:after="200"/>
    </w:pPr>
    <w:rPr>
      <w:rFonts w:ascii="Calibri" w:eastAsia="Calibri" w:hAnsi="Calibri" w:cs="Calibri"/>
    </w:rPr>
  </w:style>
  <w:style w:type="character" w:customStyle="1" w:styleId="af">
    <w:name w:val="Текст примечания Знак"/>
    <w:aliases w:val="Знак17 Знак Знак Знак,Знак17 Знак Знак1,Знак17 Знак Знак1 Знак Знак"/>
    <w:basedOn w:val="a0"/>
    <w:link w:val="ae"/>
    <w:uiPriority w:val="99"/>
    <w:rsid w:val="00597B5D"/>
    <w:rPr>
      <w:rFonts w:ascii="Calibri" w:eastAsia="Calibri" w:hAnsi="Calibri" w:cs="Calibri"/>
      <w:sz w:val="20"/>
      <w:szCs w:val="20"/>
    </w:rPr>
  </w:style>
  <w:style w:type="character" w:styleId="af0">
    <w:name w:val="annotation reference"/>
    <w:basedOn w:val="a0"/>
    <w:uiPriority w:val="99"/>
    <w:unhideWhenUsed/>
    <w:rsid w:val="00597B5D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97B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7B5D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6649C4"/>
    <w:rPr>
      <w:color w:val="0000FF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6649C4"/>
    <w:pPr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6649C4"/>
    <w:rPr>
      <w:rFonts w:ascii="Calibri" w:eastAsia="Calibri" w:hAnsi="Calibri" w:cs="Calibri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D7321E"/>
    <w:rPr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21E"/>
    <w:pPr>
      <w:widowControl w:val="0"/>
      <w:shd w:val="clear" w:color="auto" w:fill="FFFFFF"/>
      <w:autoSpaceDE/>
      <w:autoSpaceDN/>
      <w:spacing w:line="226" w:lineRule="exact"/>
      <w:ind w:hanging="360"/>
      <w:jc w:val="both"/>
    </w:pPr>
    <w:rPr>
      <w:b/>
      <w:bCs/>
      <w:i/>
      <w:iCs/>
    </w:rPr>
  </w:style>
  <w:style w:type="paragraph" w:styleId="af6">
    <w:name w:val="Revision"/>
    <w:hidden/>
    <w:uiPriority w:val="99"/>
    <w:semiHidden/>
    <w:rsid w:val="00FC7244"/>
    <w:pPr>
      <w:spacing w:after="0" w:line="240" w:lineRule="auto"/>
    </w:pPr>
    <w:rPr>
      <w:sz w:val="20"/>
      <w:szCs w:val="20"/>
    </w:rPr>
  </w:style>
  <w:style w:type="paragraph" w:customStyle="1" w:styleId="1">
    <w:name w:val="Íóìåðîâàíûé ñïèñîê1"/>
    <w:basedOn w:val="a"/>
    <w:next w:val="af7"/>
    <w:uiPriority w:val="34"/>
    <w:qFormat/>
    <w:rsid w:val="00E250A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E250AF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4C28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9">
    <w:name w:val="Body Text"/>
    <w:basedOn w:val="a"/>
    <w:link w:val="afa"/>
    <w:rsid w:val="00190BAE"/>
    <w:pPr>
      <w:autoSpaceDE/>
      <w:autoSpaceDN/>
    </w:pPr>
    <w:rPr>
      <w:sz w:val="28"/>
    </w:rPr>
  </w:style>
  <w:style w:type="character" w:customStyle="1" w:styleId="afa">
    <w:name w:val="Основной текст Знак"/>
    <w:basedOn w:val="a0"/>
    <w:link w:val="af9"/>
    <w:rsid w:val="00190BAE"/>
    <w:rPr>
      <w:sz w:val="28"/>
      <w:szCs w:val="20"/>
    </w:rPr>
  </w:style>
  <w:style w:type="paragraph" w:customStyle="1" w:styleId="DefinitionLevel1">
    <w:name w:val="Definition Level 1"/>
    <w:basedOn w:val="a"/>
    <w:next w:val="Definition"/>
    <w:uiPriority w:val="42"/>
    <w:qFormat/>
    <w:rsid w:val="00190BAE"/>
    <w:pPr>
      <w:numPr>
        <w:ilvl w:val="1"/>
        <w:numId w:val="5"/>
      </w:numPr>
      <w:tabs>
        <w:tab w:val="clear" w:pos="1559"/>
        <w:tab w:val="num" w:pos="360"/>
        <w:tab w:val="left" w:pos="709"/>
        <w:tab w:val="left" w:pos="2268"/>
        <w:tab w:val="left" w:pos="2977"/>
        <w:tab w:val="left" w:pos="3686"/>
        <w:tab w:val="left" w:pos="4394"/>
        <w:tab w:val="right" w:pos="8789"/>
      </w:tabs>
      <w:autoSpaceDE/>
      <w:autoSpaceDN/>
      <w:spacing w:before="100" w:after="100"/>
      <w:ind w:left="0" w:firstLine="0"/>
      <w:jc w:val="both"/>
    </w:pPr>
    <w:rPr>
      <w:rFonts w:ascii="Arial" w:eastAsiaTheme="minorHAnsi" w:hAnsi="Arial"/>
      <w:lang w:val="en-GB" w:eastAsia="en-US"/>
    </w:rPr>
  </w:style>
  <w:style w:type="paragraph" w:customStyle="1" w:styleId="DefinitionLevel2">
    <w:name w:val="Definition Level 2"/>
    <w:basedOn w:val="DefinitionLevel1"/>
    <w:next w:val="Definition"/>
    <w:uiPriority w:val="4"/>
    <w:qFormat/>
    <w:rsid w:val="00190BAE"/>
    <w:pPr>
      <w:numPr>
        <w:ilvl w:val="2"/>
      </w:numPr>
      <w:tabs>
        <w:tab w:val="num" w:pos="360"/>
      </w:tabs>
      <w:ind w:left="0" w:firstLine="0"/>
    </w:pPr>
  </w:style>
  <w:style w:type="paragraph" w:customStyle="1" w:styleId="Definition">
    <w:name w:val="Definition"/>
    <w:basedOn w:val="a"/>
    <w:uiPriority w:val="41"/>
    <w:qFormat/>
    <w:rsid w:val="00190BAE"/>
    <w:pPr>
      <w:numPr>
        <w:numId w:val="5"/>
      </w:numPr>
      <w:tabs>
        <w:tab w:val="num" w:pos="360"/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/>
      <w:autoSpaceDN/>
      <w:spacing w:before="100" w:after="100"/>
      <w:ind w:left="0"/>
      <w:jc w:val="both"/>
    </w:pPr>
    <w:rPr>
      <w:rFonts w:ascii="Arial" w:eastAsiaTheme="minorHAnsi" w:hAnsi="Arial"/>
      <w:lang w:val="en-GB" w:eastAsia="en-US"/>
    </w:rPr>
  </w:style>
  <w:style w:type="table" w:customStyle="1" w:styleId="5">
    <w:name w:val="Сетка таблицы5"/>
    <w:basedOn w:val="a1"/>
    <w:uiPriority w:val="39"/>
    <w:rsid w:val="00084DDE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084DDE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ермины"/>
    <w:basedOn w:val="a"/>
    <w:link w:val="afc"/>
    <w:qFormat/>
    <w:rsid w:val="009D2F02"/>
    <w:pPr>
      <w:autoSpaceDE/>
      <w:autoSpaceDN/>
      <w:spacing w:after="240"/>
      <w:jc w:val="both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customStyle="1" w:styleId="afd">
    <w:name w:val="Основной"/>
    <w:basedOn w:val="a"/>
    <w:link w:val="afe"/>
    <w:qFormat/>
    <w:rsid w:val="009D2F02"/>
    <w:pPr>
      <w:autoSpaceDE/>
      <w:autoSpaceDN/>
      <w:spacing w:after="240"/>
      <w:jc w:val="both"/>
    </w:pPr>
    <w:rPr>
      <w:rFonts w:eastAsia="Calibri"/>
      <w:sz w:val="22"/>
      <w:szCs w:val="22"/>
      <w:lang w:eastAsia="en-US"/>
    </w:rPr>
  </w:style>
  <w:style w:type="character" w:customStyle="1" w:styleId="afc">
    <w:name w:val="Термины Знак"/>
    <w:basedOn w:val="a0"/>
    <w:link w:val="afb"/>
    <w:rsid w:val="009D2F02"/>
    <w:rPr>
      <w:rFonts w:eastAsia="Calibri"/>
      <w:b/>
      <w:u w:val="single"/>
      <w:lang w:eastAsia="en-US"/>
    </w:rPr>
  </w:style>
  <w:style w:type="character" w:customStyle="1" w:styleId="afe">
    <w:name w:val="Основной Знак"/>
    <w:basedOn w:val="a0"/>
    <w:link w:val="afd"/>
    <w:rsid w:val="009D2F0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8CE7-87AD-40AB-B4FB-3686F9470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336B0-D19A-4565-B4E4-E8AEBEE3C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C791F-8B41-4D45-9D00-559F4D3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Zimenkov</dc:creator>
  <cp:lastModifiedBy>Донцова Наталья</cp:lastModifiedBy>
  <cp:revision>2</cp:revision>
  <cp:lastPrinted>2020-06-22T11:09:00Z</cp:lastPrinted>
  <dcterms:created xsi:type="dcterms:W3CDTF">2024-03-21T13:55:00Z</dcterms:created>
  <dcterms:modified xsi:type="dcterms:W3CDTF">2024-03-21T13:55:00Z</dcterms:modified>
</cp:coreProperties>
</file>